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3EF30B" w14:textId="77777777" w:rsidR="00B93EF3" w:rsidRDefault="00B93EF3" w:rsidP="00B93EF3">
      <w:pPr>
        <w:spacing w:line="480" w:lineRule="auto"/>
        <w:jc w:val="center"/>
        <w:rPr>
          <w:rFonts w:ascii="Times New Roman" w:hAnsi="Times New Roman" w:cs="Times New Roman"/>
          <w:sz w:val="24"/>
          <w:szCs w:val="24"/>
        </w:rPr>
      </w:pPr>
    </w:p>
    <w:p w14:paraId="08592862" w14:textId="77777777" w:rsidR="00B93EF3" w:rsidRDefault="00B93EF3" w:rsidP="00B93EF3">
      <w:pPr>
        <w:spacing w:line="480" w:lineRule="auto"/>
        <w:jc w:val="center"/>
        <w:rPr>
          <w:rFonts w:ascii="Times New Roman" w:hAnsi="Times New Roman" w:cs="Times New Roman"/>
          <w:sz w:val="24"/>
          <w:szCs w:val="24"/>
        </w:rPr>
      </w:pPr>
    </w:p>
    <w:p w14:paraId="3B2F279B" w14:textId="77777777" w:rsidR="00B93EF3" w:rsidRDefault="00B93EF3" w:rsidP="00B93EF3">
      <w:pPr>
        <w:spacing w:line="480" w:lineRule="auto"/>
        <w:jc w:val="center"/>
        <w:rPr>
          <w:rFonts w:ascii="Times New Roman" w:hAnsi="Times New Roman" w:cs="Times New Roman"/>
          <w:sz w:val="24"/>
          <w:szCs w:val="24"/>
        </w:rPr>
      </w:pPr>
    </w:p>
    <w:p w14:paraId="30EE1DE3" w14:textId="77777777" w:rsidR="00B93EF3" w:rsidRDefault="00B93EF3" w:rsidP="00B93EF3">
      <w:pPr>
        <w:spacing w:line="480" w:lineRule="auto"/>
        <w:jc w:val="center"/>
        <w:rPr>
          <w:rFonts w:ascii="Times New Roman" w:hAnsi="Times New Roman" w:cs="Times New Roman"/>
          <w:sz w:val="24"/>
          <w:szCs w:val="24"/>
        </w:rPr>
      </w:pPr>
    </w:p>
    <w:p w14:paraId="462C72A4" w14:textId="77777777" w:rsidR="00B93EF3" w:rsidRDefault="00B93EF3" w:rsidP="00B93EF3">
      <w:pPr>
        <w:spacing w:line="480" w:lineRule="auto"/>
        <w:jc w:val="center"/>
        <w:rPr>
          <w:rFonts w:ascii="Times New Roman" w:hAnsi="Times New Roman" w:cs="Times New Roman"/>
          <w:sz w:val="24"/>
          <w:szCs w:val="24"/>
        </w:rPr>
      </w:pPr>
    </w:p>
    <w:p w14:paraId="7E60051D" w14:textId="77777777" w:rsidR="00B93EF3" w:rsidRDefault="00B93EF3" w:rsidP="00B93EF3">
      <w:pPr>
        <w:spacing w:line="480" w:lineRule="auto"/>
        <w:jc w:val="center"/>
        <w:rPr>
          <w:rFonts w:ascii="Times New Roman" w:hAnsi="Times New Roman" w:cs="Times New Roman"/>
          <w:sz w:val="24"/>
          <w:szCs w:val="24"/>
        </w:rPr>
      </w:pPr>
    </w:p>
    <w:p w14:paraId="5D97D271" w14:textId="77777777" w:rsidR="00B93EF3" w:rsidRDefault="00B93EF3" w:rsidP="00B93EF3">
      <w:pPr>
        <w:spacing w:line="480" w:lineRule="auto"/>
        <w:jc w:val="center"/>
        <w:rPr>
          <w:rFonts w:ascii="Times New Roman" w:hAnsi="Times New Roman" w:cs="Times New Roman"/>
          <w:sz w:val="24"/>
          <w:szCs w:val="24"/>
        </w:rPr>
      </w:pPr>
    </w:p>
    <w:p w14:paraId="20C9282F" w14:textId="77777777" w:rsidR="00B93EF3" w:rsidRDefault="00B93EF3" w:rsidP="00B93EF3">
      <w:pPr>
        <w:spacing w:line="480" w:lineRule="auto"/>
        <w:jc w:val="center"/>
        <w:rPr>
          <w:rFonts w:ascii="Times New Roman" w:hAnsi="Times New Roman" w:cs="Times New Roman"/>
          <w:sz w:val="24"/>
          <w:szCs w:val="24"/>
        </w:rPr>
      </w:pPr>
    </w:p>
    <w:p w14:paraId="01572DCE" w14:textId="247111EB" w:rsidR="00B93EF3" w:rsidRDefault="001E0703" w:rsidP="00B93EF3">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Educational Psychology</w:t>
      </w:r>
    </w:p>
    <w:p w14:paraId="7C0A6263" w14:textId="1B0185F8" w:rsidR="00B93EF3" w:rsidRDefault="001E0703" w:rsidP="00B93EF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47D3B62" w14:textId="4EA337DB" w:rsidR="00B93EF3" w:rsidRDefault="001E0703" w:rsidP="00B93EF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E3E6DFE" w14:textId="77777777" w:rsidR="00B93EF3" w:rsidRDefault="00B93EF3" w:rsidP="0098517B">
      <w:pPr>
        <w:spacing w:line="480" w:lineRule="auto"/>
        <w:rPr>
          <w:rFonts w:ascii="Times New Roman" w:hAnsi="Times New Roman" w:cs="Times New Roman"/>
          <w:sz w:val="24"/>
          <w:szCs w:val="24"/>
        </w:rPr>
      </w:pPr>
    </w:p>
    <w:p w14:paraId="06ACF006" w14:textId="77777777" w:rsidR="00B93EF3" w:rsidRDefault="00B93EF3" w:rsidP="0098517B">
      <w:pPr>
        <w:spacing w:line="480" w:lineRule="auto"/>
        <w:rPr>
          <w:rFonts w:ascii="Times New Roman" w:hAnsi="Times New Roman" w:cs="Times New Roman"/>
          <w:sz w:val="24"/>
          <w:szCs w:val="24"/>
        </w:rPr>
      </w:pPr>
    </w:p>
    <w:p w14:paraId="6C7A9E15" w14:textId="77777777" w:rsidR="00B93EF3" w:rsidRDefault="00B93EF3" w:rsidP="0098517B">
      <w:pPr>
        <w:spacing w:line="480" w:lineRule="auto"/>
        <w:rPr>
          <w:rFonts w:ascii="Times New Roman" w:hAnsi="Times New Roman" w:cs="Times New Roman"/>
          <w:sz w:val="24"/>
          <w:szCs w:val="24"/>
        </w:rPr>
      </w:pPr>
    </w:p>
    <w:p w14:paraId="69E48297" w14:textId="77777777" w:rsidR="00B93EF3" w:rsidRDefault="00B93EF3" w:rsidP="0098517B">
      <w:pPr>
        <w:spacing w:line="480" w:lineRule="auto"/>
        <w:rPr>
          <w:rFonts w:ascii="Times New Roman" w:hAnsi="Times New Roman" w:cs="Times New Roman"/>
          <w:sz w:val="24"/>
          <w:szCs w:val="24"/>
        </w:rPr>
      </w:pPr>
    </w:p>
    <w:p w14:paraId="14A71E84" w14:textId="77777777" w:rsidR="00B93EF3" w:rsidRDefault="00B93EF3" w:rsidP="0098517B">
      <w:pPr>
        <w:spacing w:line="480" w:lineRule="auto"/>
        <w:rPr>
          <w:rFonts w:ascii="Times New Roman" w:hAnsi="Times New Roman" w:cs="Times New Roman"/>
          <w:sz w:val="24"/>
          <w:szCs w:val="24"/>
        </w:rPr>
      </w:pPr>
    </w:p>
    <w:p w14:paraId="43E17B1D" w14:textId="77777777" w:rsidR="00B93EF3" w:rsidRDefault="00B93EF3" w:rsidP="0098517B">
      <w:pPr>
        <w:spacing w:line="480" w:lineRule="auto"/>
        <w:rPr>
          <w:rFonts w:ascii="Times New Roman" w:hAnsi="Times New Roman" w:cs="Times New Roman"/>
          <w:sz w:val="24"/>
          <w:szCs w:val="24"/>
        </w:rPr>
      </w:pPr>
    </w:p>
    <w:p w14:paraId="507C597D" w14:textId="77777777" w:rsidR="003C1670" w:rsidRDefault="003C1670" w:rsidP="0098517B">
      <w:pPr>
        <w:spacing w:line="480" w:lineRule="auto"/>
        <w:rPr>
          <w:rFonts w:ascii="Times New Roman" w:hAnsi="Times New Roman" w:cs="Times New Roman"/>
          <w:sz w:val="24"/>
          <w:szCs w:val="24"/>
        </w:rPr>
      </w:pPr>
    </w:p>
    <w:p w14:paraId="68B310F0" w14:textId="10E6CC3C" w:rsidR="009C0EB8" w:rsidRDefault="001E0703" w:rsidP="003C16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Timing acts as the voice of the teacher classroom, and the teacher determines it</w:t>
      </w:r>
      <w:r w:rsidR="003C1670">
        <w:rPr>
          <w:rFonts w:ascii="Times New Roman" w:hAnsi="Times New Roman" w:cs="Times New Roman"/>
          <w:sz w:val="24"/>
          <w:szCs w:val="24"/>
        </w:rPr>
        <w:t>. If</w:t>
      </w:r>
      <w:r>
        <w:rPr>
          <w:rFonts w:ascii="Times New Roman" w:hAnsi="Times New Roman" w:cs="Times New Roman"/>
          <w:sz w:val="24"/>
          <w:szCs w:val="24"/>
        </w:rPr>
        <w:t xml:space="preserve"> the schedule of the teacher id is not looked at, it will be tough for the teacher to manage the classroom every day. Every beginning teacher in the teaching profession finds timing the primary challenge. The mastery of these skills in the school is attain</w:t>
      </w:r>
      <w:r>
        <w:rPr>
          <w:rFonts w:ascii="Times New Roman" w:hAnsi="Times New Roman" w:cs="Times New Roman"/>
          <w:sz w:val="24"/>
          <w:szCs w:val="24"/>
        </w:rPr>
        <w:t>ed through teacher knowing his students</w:t>
      </w:r>
      <w:r w:rsidR="0098517B">
        <w:rPr>
          <w:rFonts w:ascii="Times New Roman" w:hAnsi="Times New Roman" w:cs="Times New Roman"/>
          <w:sz w:val="24"/>
          <w:szCs w:val="24"/>
        </w:rPr>
        <w:t>, being careful when planning, having a smooth flow of the schedule, being flexible, trial and error and risk taking.</w:t>
      </w:r>
      <w:r w:rsidR="00B93EF3" w:rsidRPr="00B93EF3">
        <w:t xml:space="preserve"> </w:t>
      </w:r>
      <w:r w:rsidR="00B93EF3" w:rsidRPr="00B93EF3">
        <w:rPr>
          <w:rFonts w:ascii="Times New Roman" w:hAnsi="Times New Roman" w:cs="Times New Roman"/>
          <w:sz w:val="24"/>
          <w:szCs w:val="24"/>
        </w:rPr>
        <w:t>Hollins</w:t>
      </w:r>
      <w:r w:rsidR="00B93EF3">
        <w:rPr>
          <w:rFonts w:ascii="Times New Roman" w:hAnsi="Times New Roman" w:cs="Times New Roman"/>
          <w:sz w:val="24"/>
          <w:szCs w:val="24"/>
        </w:rPr>
        <w:t xml:space="preserve"> (2015).</w:t>
      </w:r>
    </w:p>
    <w:p w14:paraId="28C0AB41" w14:textId="08201045" w:rsidR="0098517B" w:rsidRDefault="001E0703" w:rsidP="0098517B">
      <w:pPr>
        <w:spacing w:line="480" w:lineRule="auto"/>
        <w:rPr>
          <w:rFonts w:ascii="Times New Roman" w:hAnsi="Times New Roman" w:cs="Times New Roman"/>
          <w:sz w:val="24"/>
          <w:szCs w:val="24"/>
        </w:rPr>
      </w:pPr>
      <w:r>
        <w:rPr>
          <w:rFonts w:ascii="Times New Roman" w:hAnsi="Times New Roman" w:cs="Times New Roman"/>
          <w:sz w:val="24"/>
          <w:szCs w:val="24"/>
        </w:rPr>
        <w:t xml:space="preserve"> I know your students. There is a rule that I was a new teacher need to follow in c</w:t>
      </w:r>
      <w:r>
        <w:rPr>
          <w:rFonts w:ascii="Times New Roman" w:hAnsi="Times New Roman" w:cs="Times New Roman"/>
          <w:sz w:val="24"/>
          <w:szCs w:val="24"/>
        </w:rPr>
        <w:t xml:space="preserve">oming up with a formula of understanding the students I am working with. This is the time I will be concluding my lesson before I get tired. Once I know my students well, and as they </w:t>
      </w:r>
      <w:r w:rsidR="00AD4C30">
        <w:rPr>
          <w:rFonts w:ascii="Times New Roman" w:hAnsi="Times New Roman" w:cs="Times New Roman"/>
          <w:sz w:val="24"/>
          <w:szCs w:val="24"/>
        </w:rPr>
        <w:t>mature up with time, I can now change my formula. As a new teacher, I will plan my lesson bearing in mind the time restraints I will have concerning the students' age.</w:t>
      </w:r>
    </w:p>
    <w:p w14:paraId="511CE721" w14:textId="40657BFA" w:rsidR="00AD4C30" w:rsidRDefault="001E0703" w:rsidP="0098517B">
      <w:pPr>
        <w:spacing w:line="480" w:lineRule="auto"/>
        <w:rPr>
          <w:rFonts w:ascii="Times New Roman" w:hAnsi="Times New Roman" w:cs="Times New Roman"/>
          <w:sz w:val="24"/>
          <w:szCs w:val="24"/>
        </w:rPr>
      </w:pPr>
      <w:r>
        <w:rPr>
          <w:rFonts w:ascii="Times New Roman" w:hAnsi="Times New Roman" w:cs="Times New Roman"/>
          <w:sz w:val="24"/>
          <w:szCs w:val="24"/>
        </w:rPr>
        <w:tab/>
        <w:t>Careful planning. The worst problem with almost every teacher is the aspect of under planning. Under planning leaves gaps of time that require to be occupied. T</w:t>
      </w:r>
      <w:r>
        <w:rPr>
          <w:rFonts w:ascii="Times New Roman" w:hAnsi="Times New Roman" w:cs="Times New Roman"/>
          <w:sz w:val="24"/>
          <w:szCs w:val="24"/>
        </w:rPr>
        <w:t xml:space="preserve">his means that the new teacher </w:t>
      </w:r>
      <w:r w:rsidR="00AA0C37">
        <w:rPr>
          <w:rFonts w:ascii="Times New Roman" w:hAnsi="Times New Roman" w:cs="Times New Roman"/>
          <w:sz w:val="24"/>
          <w:szCs w:val="24"/>
        </w:rPr>
        <w:t>needs</w:t>
      </w:r>
      <w:r>
        <w:rPr>
          <w:rFonts w:ascii="Times New Roman" w:hAnsi="Times New Roman" w:cs="Times New Roman"/>
          <w:sz w:val="24"/>
          <w:szCs w:val="24"/>
        </w:rPr>
        <w:t xml:space="preserve"> to plan carefully. Over planning is </w:t>
      </w:r>
      <w:r w:rsidR="00AA0C37">
        <w:rPr>
          <w:rFonts w:ascii="Times New Roman" w:hAnsi="Times New Roman" w:cs="Times New Roman"/>
          <w:sz w:val="24"/>
          <w:szCs w:val="24"/>
        </w:rPr>
        <w:t>allowed since what is not achieved at a particular time will be made even the following day.</w:t>
      </w:r>
      <w:r>
        <w:rPr>
          <w:rFonts w:ascii="Times New Roman" w:hAnsi="Times New Roman" w:cs="Times New Roman"/>
          <w:sz w:val="24"/>
          <w:szCs w:val="24"/>
        </w:rPr>
        <w:t xml:space="preserve"> </w:t>
      </w:r>
      <w:r w:rsidR="00AA0C37">
        <w:rPr>
          <w:rFonts w:ascii="Times New Roman" w:hAnsi="Times New Roman" w:cs="Times New Roman"/>
          <w:sz w:val="24"/>
          <w:szCs w:val="24"/>
        </w:rPr>
        <w:t>As a new teacher one, I should have something extra that can act as a back up of the previously taught material in case of under planning.</w:t>
      </w:r>
      <w:r w:rsidR="00B93EF3" w:rsidRPr="00B93EF3">
        <w:t xml:space="preserve"> </w:t>
      </w:r>
      <w:r w:rsidR="00B93EF3" w:rsidRPr="00B93EF3">
        <w:rPr>
          <w:rFonts w:ascii="Times New Roman" w:hAnsi="Times New Roman" w:cs="Times New Roman"/>
          <w:sz w:val="24"/>
          <w:szCs w:val="24"/>
        </w:rPr>
        <w:t>Thessin</w:t>
      </w:r>
      <w:r w:rsidR="00B93EF3">
        <w:rPr>
          <w:rFonts w:ascii="Times New Roman" w:hAnsi="Times New Roman" w:cs="Times New Roman"/>
          <w:sz w:val="24"/>
          <w:szCs w:val="24"/>
        </w:rPr>
        <w:t xml:space="preserve"> (2015).</w:t>
      </w:r>
    </w:p>
    <w:p w14:paraId="495E9548" w14:textId="5AB90ABF" w:rsidR="00737F85" w:rsidRDefault="001E0703" w:rsidP="0098517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They are flexible. New teachers need to have the ability to be resilient even when things are not working as planned. There are forces which come without being designed for. At this </w:t>
      </w:r>
      <w:r w:rsidR="00B93EF3">
        <w:rPr>
          <w:rFonts w:ascii="Times New Roman" w:hAnsi="Times New Roman" w:cs="Times New Roman"/>
          <w:sz w:val="24"/>
          <w:szCs w:val="24"/>
        </w:rPr>
        <w:t>time,</w:t>
      </w:r>
      <w:r>
        <w:rPr>
          <w:rFonts w:ascii="Times New Roman" w:hAnsi="Times New Roman" w:cs="Times New Roman"/>
          <w:sz w:val="24"/>
          <w:szCs w:val="24"/>
        </w:rPr>
        <w:t xml:space="preserve"> it</w:t>
      </w:r>
      <w:r>
        <w:rPr>
          <w:rFonts w:ascii="Times New Roman" w:hAnsi="Times New Roman" w:cs="Times New Roman"/>
          <w:sz w:val="24"/>
          <w:szCs w:val="24"/>
        </w:rPr>
        <w:t xml:space="preserve"> is essential that the teacher should have the ability to be flexible to such changes. If a teacher is not adjustable, he may find difficulty in his operations because there are things he cannot endure unless he is flexible. </w:t>
      </w:r>
    </w:p>
    <w:p w14:paraId="56F2748C" w14:textId="01EBF8B5" w:rsidR="00AA0C37" w:rsidRDefault="001E0703" w:rsidP="0098517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Following the schedule. As a</w:t>
      </w:r>
      <w:r>
        <w:rPr>
          <w:rFonts w:ascii="Times New Roman" w:hAnsi="Times New Roman" w:cs="Times New Roman"/>
          <w:sz w:val="24"/>
          <w:szCs w:val="24"/>
        </w:rPr>
        <w:t xml:space="preserve"> teacher, the program to follow in the classroom should be handwritten. When planning a schedule, the teacher should look at the needs of the students. The second thing is that the teacher should look at the curriculum areas </w:t>
      </w:r>
      <w:r w:rsidR="00106BD7">
        <w:rPr>
          <w:rFonts w:ascii="Times New Roman" w:hAnsi="Times New Roman" w:cs="Times New Roman"/>
          <w:sz w:val="24"/>
          <w:szCs w:val="24"/>
        </w:rPr>
        <w:t>that are intended to be covered within a given week. The teacher's schedule should have a good flow without forgetting the essential factors so that the teacher and the students are working efficiently throughout the week.</w:t>
      </w:r>
      <w:r>
        <w:rPr>
          <w:rFonts w:ascii="Times New Roman" w:hAnsi="Times New Roman" w:cs="Times New Roman"/>
          <w:sz w:val="24"/>
          <w:szCs w:val="24"/>
        </w:rPr>
        <w:t xml:space="preserve"> </w:t>
      </w:r>
      <w:r w:rsidR="00B93EF3" w:rsidRPr="00B93EF3">
        <w:rPr>
          <w:rFonts w:ascii="Times New Roman" w:hAnsi="Times New Roman" w:cs="Times New Roman"/>
          <w:sz w:val="24"/>
          <w:szCs w:val="24"/>
        </w:rPr>
        <w:t>Walker</w:t>
      </w:r>
      <w:r w:rsidR="00B93EF3">
        <w:rPr>
          <w:rFonts w:ascii="Times New Roman" w:hAnsi="Times New Roman" w:cs="Times New Roman"/>
          <w:sz w:val="24"/>
          <w:szCs w:val="24"/>
        </w:rPr>
        <w:t xml:space="preserve"> (2017).</w:t>
      </w:r>
    </w:p>
    <w:p w14:paraId="60F83357" w14:textId="2CD678E8" w:rsidR="00106BD7" w:rsidRDefault="00106BD7" w:rsidP="0098517B">
      <w:pPr>
        <w:spacing w:line="480" w:lineRule="auto"/>
        <w:rPr>
          <w:rFonts w:ascii="Times New Roman" w:hAnsi="Times New Roman" w:cs="Times New Roman"/>
          <w:sz w:val="24"/>
          <w:szCs w:val="24"/>
        </w:rPr>
      </w:pPr>
    </w:p>
    <w:p w14:paraId="3AE93020" w14:textId="1EE81F48" w:rsidR="00106BD7" w:rsidRDefault="00106BD7" w:rsidP="0098517B">
      <w:pPr>
        <w:spacing w:line="480" w:lineRule="auto"/>
        <w:rPr>
          <w:rFonts w:ascii="Times New Roman" w:hAnsi="Times New Roman" w:cs="Times New Roman"/>
          <w:sz w:val="24"/>
          <w:szCs w:val="24"/>
        </w:rPr>
      </w:pPr>
    </w:p>
    <w:p w14:paraId="4A04D6F6" w14:textId="36B771FC" w:rsidR="00106BD7" w:rsidRDefault="00106BD7" w:rsidP="0098517B">
      <w:pPr>
        <w:spacing w:line="480" w:lineRule="auto"/>
        <w:rPr>
          <w:rFonts w:ascii="Times New Roman" w:hAnsi="Times New Roman" w:cs="Times New Roman"/>
          <w:sz w:val="24"/>
          <w:szCs w:val="24"/>
        </w:rPr>
      </w:pPr>
    </w:p>
    <w:p w14:paraId="369CA97D" w14:textId="331EEB31" w:rsidR="00106BD7" w:rsidRDefault="00106BD7" w:rsidP="0098517B">
      <w:pPr>
        <w:spacing w:line="480" w:lineRule="auto"/>
        <w:rPr>
          <w:rFonts w:ascii="Times New Roman" w:hAnsi="Times New Roman" w:cs="Times New Roman"/>
          <w:sz w:val="24"/>
          <w:szCs w:val="24"/>
        </w:rPr>
      </w:pPr>
    </w:p>
    <w:p w14:paraId="443174EB" w14:textId="385F251A" w:rsidR="00106BD7" w:rsidRDefault="00106BD7" w:rsidP="0098517B">
      <w:pPr>
        <w:spacing w:line="480" w:lineRule="auto"/>
        <w:rPr>
          <w:rFonts w:ascii="Times New Roman" w:hAnsi="Times New Roman" w:cs="Times New Roman"/>
          <w:sz w:val="24"/>
          <w:szCs w:val="24"/>
        </w:rPr>
      </w:pPr>
    </w:p>
    <w:p w14:paraId="351F2618" w14:textId="070543C9" w:rsidR="00106BD7" w:rsidRDefault="00106BD7" w:rsidP="0098517B">
      <w:pPr>
        <w:spacing w:line="480" w:lineRule="auto"/>
        <w:rPr>
          <w:rFonts w:ascii="Times New Roman" w:hAnsi="Times New Roman" w:cs="Times New Roman"/>
          <w:sz w:val="24"/>
          <w:szCs w:val="24"/>
        </w:rPr>
      </w:pPr>
    </w:p>
    <w:p w14:paraId="70061A0F" w14:textId="35229973" w:rsidR="00106BD7" w:rsidRDefault="00106BD7" w:rsidP="0098517B">
      <w:pPr>
        <w:spacing w:line="480" w:lineRule="auto"/>
        <w:rPr>
          <w:rFonts w:ascii="Times New Roman" w:hAnsi="Times New Roman" w:cs="Times New Roman"/>
          <w:sz w:val="24"/>
          <w:szCs w:val="24"/>
        </w:rPr>
      </w:pPr>
    </w:p>
    <w:p w14:paraId="0B65AF1E" w14:textId="56FBB94F" w:rsidR="00106BD7" w:rsidRDefault="00106BD7" w:rsidP="0098517B">
      <w:pPr>
        <w:spacing w:line="480" w:lineRule="auto"/>
        <w:rPr>
          <w:rFonts w:ascii="Times New Roman" w:hAnsi="Times New Roman" w:cs="Times New Roman"/>
          <w:sz w:val="24"/>
          <w:szCs w:val="24"/>
        </w:rPr>
      </w:pPr>
    </w:p>
    <w:p w14:paraId="1200FA5F" w14:textId="4A91CCDA" w:rsidR="00106BD7" w:rsidRDefault="00106BD7" w:rsidP="0098517B">
      <w:pPr>
        <w:spacing w:line="480" w:lineRule="auto"/>
        <w:rPr>
          <w:rFonts w:ascii="Times New Roman" w:hAnsi="Times New Roman" w:cs="Times New Roman"/>
          <w:sz w:val="24"/>
          <w:szCs w:val="24"/>
        </w:rPr>
      </w:pPr>
    </w:p>
    <w:p w14:paraId="566CA5D4" w14:textId="21229FAB" w:rsidR="00106BD7" w:rsidRDefault="00106BD7" w:rsidP="0098517B">
      <w:pPr>
        <w:spacing w:line="480" w:lineRule="auto"/>
        <w:rPr>
          <w:rFonts w:ascii="Times New Roman" w:hAnsi="Times New Roman" w:cs="Times New Roman"/>
          <w:sz w:val="24"/>
          <w:szCs w:val="24"/>
        </w:rPr>
      </w:pPr>
    </w:p>
    <w:p w14:paraId="48541AF1" w14:textId="5D9A75C0" w:rsidR="00106BD7" w:rsidRDefault="00106BD7" w:rsidP="0098517B">
      <w:pPr>
        <w:spacing w:line="480" w:lineRule="auto"/>
        <w:rPr>
          <w:rFonts w:ascii="Times New Roman" w:hAnsi="Times New Roman" w:cs="Times New Roman"/>
          <w:sz w:val="24"/>
          <w:szCs w:val="24"/>
        </w:rPr>
      </w:pPr>
    </w:p>
    <w:p w14:paraId="09A43DAA" w14:textId="7CDE6058" w:rsidR="00106BD7" w:rsidRDefault="00106BD7" w:rsidP="0098517B">
      <w:pPr>
        <w:spacing w:line="480" w:lineRule="auto"/>
        <w:rPr>
          <w:rFonts w:ascii="Times New Roman" w:hAnsi="Times New Roman" w:cs="Times New Roman"/>
          <w:sz w:val="24"/>
          <w:szCs w:val="24"/>
        </w:rPr>
      </w:pPr>
    </w:p>
    <w:p w14:paraId="7A231C02" w14:textId="2FF6654D" w:rsidR="00106BD7" w:rsidRDefault="00106BD7" w:rsidP="0098517B">
      <w:pPr>
        <w:spacing w:line="480" w:lineRule="auto"/>
        <w:rPr>
          <w:rFonts w:ascii="Times New Roman" w:hAnsi="Times New Roman" w:cs="Times New Roman"/>
          <w:sz w:val="24"/>
          <w:szCs w:val="24"/>
        </w:rPr>
      </w:pPr>
    </w:p>
    <w:p w14:paraId="1A98F618" w14:textId="58FB8635" w:rsidR="00106BD7" w:rsidRDefault="001E0703" w:rsidP="00106BD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A4DED87" w14:textId="77777777" w:rsidR="003C1670" w:rsidRDefault="001E0703" w:rsidP="003C1670">
      <w:pPr>
        <w:spacing w:line="480" w:lineRule="auto"/>
        <w:ind w:left="720" w:hanging="720"/>
        <w:rPr>
          <w:rFonts w:ascii="Times New Roman" w:hAnsi="Times New Roman" w:cs="Times New Roman"/>
          <w:sz w:val="24"/>
          <w:szCs w:val="24"/>
        </w:rPr>
      </w:pPr>
      <w:r w:rsidRPr="00B93EF3">
        <w:rPr>
          <w:rFonts w:ascii="Times New Roman" w:hAnsi="Times New Roman" w:cs="Times New Roman"/>
          <w:sz w:val="24"/>
          <w:szCs w:val="24"/>
        </w:rPr>
        <w:t>Häkkinen, P., Järvelä</w:t>
      </w:r>
      <w:r w:rsidRPr="00B93EF3">
        <w:rPr>
          <w:rFonts w:ascii="Times New Roman" w:hAnsi="Times New Roman" w:cs="Times New Roman"/>
          <w:sz w:val="24"/>
          <w:szCs w:val="24"/>
        </w:rPr>
        <w:t>, S., Mäkitalo-Siegl, K., Ahonen, A., Näykki, P., &amp; Valtonen, T. (2017). Preparing teacher-students for twenty-first-century learning practices (PREP 21): a framework for enhancing collaborative problem-solving and strategic learning skills. Teachers and T</w:t>
      </w:r>
      <w:r w:rsidRPr="00B93EF3">
        <w:rPr>
          <w:rFonts w:ascii="Times New Roman" w:hAnsi="Times New Roman" w:cs="Times New Roman"/>
          <w:sz w:val="24"/>
          <w:szCs w:val="24"/>
        </w:rPr>
        <w:t>eaching, 23(1), 25-41.</w:t>
      </w:r>
    </w:p>
    <w:p w14:paraId="6A9E0BA3" w14:textId="77777777" w:rsidR="003C1670" w:rsidRPr="009C0EB8" w:rsidRDefault="001E0703" w:rsidP="003C1670">
      <w:pPr>
        <w:spacing w:line="480" w:lineRule="auto"/>
        <w:ind w:left="720" w:hanging="720"/>
        <w:rPr>
          <w:rFonts w:ascii="Times New Roman" w:hAnsi="Times New Roman" w:cs="Times New Roman"/>
          <w:sz w:val="24"/>
          <w:szCs w:val="24"/>
        </w:rPr>
      </w:pPr>
      <w:r w:rsidRPr="00B93EF3">
        <w:rPr>
          <w:rFonts w:ascii="Times New Roman" w:hAnsi="Times New Roman" w:cs="Times New Roman"/>
          <w:sz w:val="24"/>
          <w:szCs w:val="24"/>
        </w:rPr>
        <w:t>Hollins, E. R. (2015). Rethinking field experiences in preservice teacher preparation: Meeting new challenges for accountability. Routledge.</w:t>
      </w:r>
    </w:p>
    <w:p w14:paraId="4C3163E0" w14:textId="77777777" w:rsidR="003C1670" w:rsidRDefault="001E0703" w:rsidP="003C1670">
      <w:pPr>
        <w:spacing w:line="480" w:lineRule="auto"/>
        <w:ind w:left="720" w:hanging="720"/>
        <w:rPr>
          <w:rFonts w:ascii="Times New Roman" w:hAnsi="Times New Roman" w:cs="Times New Roman"/>
          <w:sz w:val="24"/>
          <w:szCs w:val="24"/>
        </w:rPr>
      </w:pPr>
      <w:r w:rsidRPr="00B93EF3">
        <w:rPr>
          <w:rFonts w:ascii="Times New Roman" w:hAnsi="Times New Roman" w:cs="Times New Roman"/>
          <w:sz w:val="24"/>
          <w:szCs w:val="24"/>
        </w:rPr>
        <w:t xml:space="preserve">Thessin, R. A. (2015). Learning from one urban school district: Planning to provide </w:t>
      </w:r>
      <w:r w:rsidRPr="00B93EF3">
        <w:rPr>
          <w:rFonts w:ascii="Times New Roman" w:hAnsi="Times New Roman" w:cs="Times New Roman"/>
          <w:sz w:val="24"/>
          <w:szCs w:val="24"/>
        </w:rPr>
        <w:t>essential supports for teachers’ work in profession</w:t>
      </w:r>
      <w:bookmarkStart w:id="0" w:name="_GoBack"/>
      <w:bookmarkEnd w:id="0"/>
      <w:r w:rsidRPr="00B93EF3">
        <w:rPr>
          <w:rFonts w:ascii="Times New Roman" w:hAnsi="Times New Roman" w:cs="Times New Roman"/>
          <w:sz w:val="24"/>
          <w:szCs w:val="24"/>
        </w:rPr>
        <w:t>al learning communities. Educational Planning, 22(1), 15-27.</w:t>
      </w:r>
    </w:p>
    <w:p w14:paraId="1DD1654A" w14:textId="77777777" w:rsidR="003C1670" w:rsidRDefault="001E0703" w:rsidP="003C1670">
      <w:pPr>
        <w:spacing w:line="480" w:lineRule="auto"/>
        <w:ind w:left="720" w:hanging="720"/>
        <w:rPr>
          <w:rFonts w:ascii="Times New Roman" w:hAnsi="Times New Roman" w:cs="Times New Roman"/>
          <w:sz w:val="24"/>
          <w:szCs w:val="24"/>
        </w:rPr>
      </w:pPr>
      <w:r w:rsidRPr="00B93EF3">
        <w:rPr>
          <w:rFonts w:ascii="Times New Roman" w:hAnsi="Times New Roman" w:cs="Times New Roman"/>
          <w:sz w:val="24"/>
          <w:szCs w:val="24"/>
        </w:rPr>
        <w:t>Walker, D. (2017). The planner's guide to CommunityViz: The essential tool for a new generation of planning. Routledge.</w:t>
      </w:r>
    </w:p>
    <w:sectPr w:rsidR="003C1670" w:rsidSect="003C16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15848" w14:textId="77777777" w:rsidR="001E0703" w:rsidRDefault="001E0703">
      <w:pPr>
        <w:spacing w:after="0" w:line="240" w:lineRule="auto"/>
      </w:pPr>
      <w:r>
        <w:separator/>
      </w:r>
    </w:p>
  </w:endnote>
  <w:endnote w:type="continuationSeparator" w:id="0">
    <w:p w14:paraId="7C33AEA5" w14:textId="77777777" w:rsidR="001E0703" w:rsidRDefault="001E0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4915E" w14:textId="77777777" w:rsidR="001E0703" w:rsidRDefault="001E0703">
      <w:pPr>
        <w:spacing w:after="0" w:line="240" w:lineRule="auto"/>
      </w:pPr>
      <w:r>
        <w:separator/>
      </w:r>
    </w:p>
  </w:footnote>
  <w:footnote w:type="continuationSeparator" w:id="0">
    <w:p w14:paraId="7002E3E7" w14:textId="77777777" w:rsidR="001E0703" w:rsidRDefault="001E07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F32345" w14:textId="48A05C8C" w:rsidR="003C1670" w:rsidRDefault="001E0703">
    <w:pPr>
      <w:pStyle w:val="Header"/>
    </w:pPr>
    <w:bookmarkStart w:id="1" w:name="_Hlk6943012"/>
    <w:bookmarkStart w:id="2" w:name="_Hlk6943013"/>
    <w:r>
      <w:t>Planning challenge</w:t>
    </w:r>
    <w:bookmarkEnd w:id="1"/>
    <w:bookmarkEnd w:id="2"/>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84B8B" w14:textId="015BD102" w:rsidR="003C1670" w:rsidRDefault="001E0703">
    <w:pPr>
      <w:pStyle w:val="Header"/>
    </w:pPr>
    <w:r>
      <w:t>Running head:</w:t>
    </w:r>
    <w:r w:rsidRPr="003C1670">
      <w:t xml:space="preserve"> Planning challenge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EB8"/>
    <w:rsid w:val="00106BD7"/>
    <w:rsid w:val="001E0703"/>
    <w:rsid w:val="003C1670"/>
    <w:rsid w:val="004055E5"/>
    <w:rsid w:val="004B28F6"/>
    <w:rsid w:val="00737F85"/>
    <w:rsid w:val="007B409F"/>
    <w:rsid w:val="009331B0"/>
    <w:rsid w:val="0098517B"/>
    <w:rsid w:val="009C0EB8"/>
    <w:rsid w:val="00AA0C37"/>
    <w:rsid w:val="00AD4C30"/>
    <w:rsid w:val="00B93EF3"/>
    <w:rsid w:val="00BE0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C03D50-89CE-4C33-8563-4433437AA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670"/>
  </w:style>
  <w:style w:type="paragraph" w:styleId="Footer">
    <w:name w:val="footer"/>
    <w:basedOn w:val="Normal"/>
    <w:link w:val="FooterChar"/>
    <w:uiPriority w:val="99"/>
    <w:unhideWhenUsed/>
    <w:rsid w:val="003C1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2722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2019-04-23T17:30:00Z</dcterms:created>
  <dcterms:modified xsi:type="dcterms:W3CDTF">2019-04-23T17:30:00Z</dcterms:modified>
</cp:coreProperties>
</file>